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086A" w14:textId="3EEC2955" w:rsidR="00396262" w:rsidRDefault="00396262" w:rsidP="00396262">
      <w:pPr>
        <w:rPr>
          <w:rFonts w:ascii="Times New Roman" w:eastAsia="Times New Roman" w:hAnsi="Times New Roman" w:cs="Times New Roman"/>
          <w:b/>
          <w:bCs/>
          <w:color w:val="ED7D31" w:themeColor="accent2"/>
          <w:sz w:val="28"/>
          <w:szCs w:val="28"/>
        </w:rPr>
      </w:pPr>
      <w:r w:rsidRPr="0AF3A337">
        <w:rPr>
          <w:rFonts w:ascii="Times New Roman" w:eastAsia="Times New Roman" w:hAnsi="Times New Roman" w:cs="Times New Roman"/>
          <w:b/>
          <w:bCs/>
          <w:color w:val="ED7D31" w:themeColor="accent2"/>
          <w:sz w:val="28"/>
          <w:szCs w:val="28"/>
        </w:rPr>
        <w:t>Summary of 202</w:t>
      </w:r>
      <w:r>
        <w:rPr>
          <w:rFonts w:ascii="Times New Roman" w:eastAsia="Times New Roman" w:hAnsi="Times New Roman" w:cs="Times New Roman"/>
          <w:b/>
          <w:bCs/>
          <w:color w:val="ED7D31" w:themeColor="accent2"/>
          <w:sz w:val="28"/>
          <w:szCs w:val="28"/>
        </w:rPr>
        <w:t>5</w:t>
      </w:r>
      <w:r w:rsidRPr="0AF3A337">
        <w:rPr>
          <w:rFonts w:ascii="Times New Roman" w:eastAsia="Times New Roman" w:hAnsi="Times New Roman" w:cs="Times New Roman"/>
          <w:b/>
          <w:bCs/>
          <w:color w:val="ED7D31" w:themeColor="accent2"/>
          <w:sz w:val="28"/>
          <w:szCs w:val="28"/>
        </w:rPr>
        <w:t xml:space="preserve"> Protocols, Policies and Procedures Change List</w:t>
      </w:r>
    </w:p>
    <w:p w14:paraId="1A65DCA1" w14:textId="77777777" w:rsidR="00396262" w:rsidRDefault="00396262" w:rsidP="00396262">
      <w:pPr>
        <w:rPr>
          <w:rFonts w:ascii="Times New Roman" w:eastAsia="Times New Roman" w:hAnsi="Times New Roman" w:cs="Times New Roman"/>
          <w:b/>
          <w:bCs/>
          <w:color w:val="ED7D31" w:themeColor="accent2"/>
          <w:sz w:val="28"/>
          <w:szCs w:val="28"/>
        </w:rPr>
      </w:pPr>
    </w:p>
    <w:p w14:paraId="49DFE0CA" w14:textId="2659E3CA" w:rsidR="00396262" w:rsidRDefault="00396262" w:rsidP="00396262">
      <w:pPr>
        <w:rPr>
          <w:sz w:val="28"/>
          <w:szCs w:val="28"/>
        </w:rPr>
      </w:pPr>
      <w:r w:rsidRPr="0AF3A337">
        <w:rPr>
          <w:sz w:val="28"/>
          <w:szCs w:val="28"/>
        </w:rPr>
        <w:t>UP3- Zofran</w:t>
      </w:r>
      <w:r w:rsidR="00D77C1B">
        <w:rPr>
          <w:sz w:val="28"/>
          <w:szCs w:val="28"/>
        </w:rPr>
        <w:t xml:space="preserve"> and Compazine</w:t>
      </w:r>
      <w:r w:rsidRPr="0AF3A337">
        <w:rPr>
          <w:sz w:val="28"/>
          <w:szCs w:val="28"/>
        </w:rPr>
        <w:t xml:space="preserve"> now approved for AEMT use</w:t>
      </w:r>
      <w:r w:rsidR="00D77C1B">
        <w:rPr>
          <w:sz w:val="28"/>
          <w:szCs w:val="28"/>
        </w:rPr>
        <w:t xml:space="preserve"> – added alternative agents </w:t>
      </w:r>
      <w:proofErr w:type="spellStart"/>
      <w:r w:rsidR="00D77C1B">
        <w:rPr>
          <w:sz w:val="28"/>
          <w:szCs w:val="28"/>
        </w:rPr>
        <w:t>Droperidol</w:t>
      </w:r>
      <w:proofErr w:type="spellEnd"/>
      <w:r w:rsidR="00D77C1B">
        <w:rPr>
          <w:sz w:val="28"/>
          <w:szCs w:val="28"/>
        </w:rPr>
        <w:t xml:space="preserve"> and Promethazine</w:t>
      </w:r>
      <w:r w:rsidR="00EE7762">
        <w:rPr>
          <w:sz w:val="28"/>
          <w:szCs w:val="28"/>
        </w:rPr>
        <w:t xml:space="preserve"> – NCCEP change - Phenergan now 3</w:t>
      </w:r>
      <w:r w:rsidR="00EE7762" w:rsidRPr="000C6541">
        <w:rPr>
          <w:sz w:val="28"/>
          <w:szCs w:val="28"/>
          <w:vertAlign w:val="superscript"/>
        </w:rPr>
        <w:t>rd</w:t>
      </w:r>
      <w:r w:rsidR="00EE7762">
        <w:rPr>
          <w:sz w:val="28"/>
          <w:szCs w:val="28"/>
        </w:rPr>
        <w:t xml:space="preserve"> Line – IM Only</w:t>
      </w:r>
    </w:p>
    <w:p w14:paraId="508B2AFE" w14:textId="28106AB0" w:rsidR="0083299F" w:rsidRDefault="0083299F" w:rsidP="0083299F">
      <w:pPr>
        <w:rPr>
          <w:sz w:val="28"/>
          <w:szCs w:val="28"/>
        </w:rPr>
      </w:pPr>
      <w:r w:rsidRPr="0AF3A337">
        <w:rPr>
          <w:sz w:val="28"/>
          <w:szCs w:val="28"/>
        </w:rPr>
        <w:t>UP7- TXA now approved for AEMT use</w:t>
      </w:r>
      <w:r w:rsidR="0051198E">
        <w:rPr>
          <w:sz w:val="28"/>
          <w:szCs w:val="28"/>
        </w:rPr>
        <w:t xml:space="preserve"> - topical</w:t>
      </w:r>
    </w:p>
    <w:p w14:paraId="3E48C0C7" w14:textId="11667F18" w:rsidR="00B55779" w:rsidRDefault="00B55779" w:rsidP="00B55779">
      <w:pPr>
        <w:rPr>
          <w:sz w:val="28"/>
          <w:szCs w:val="28"/>
        </w:rPr>
      </w:pPr>
      <w:r w:rsidRPr="0AF3A337">
        <w:rPr>
          <w:sz w:val="28"/>
          <w:szCs w:val="28"/>
        </w:rPr>
        <w:t>UP</w:t>
      </w:r>
      <w:r>
        <w:rPr>
          <w:sz w:val="28"/>
          <w:szCs w:val="28"/>
        </w:rPr>
        <w:t>9</w:t>
      </w:r>
      <w:r w:rsidRPr="0AF3A337">
        <w:rPr>
          <w:sz w:val="28"/>
          <w:szCs w:val="28"/>
        </w:rPr>
        <w:t>- TXA now approved for AEMT use</w:t>
      </w:r>
      <w:r w:rsidR="0051198E">
        <w:rPr>
          <w:sz w:val="28"/>
          <w:szCs w:val="28"/>
        </w:rPr>
        <w:t xml:space="preserve"> </w:t>
      </w:r>
      <w:r w:rsidR="00425032">
        <w:rPr>
          <w:sz w:val="28"/>
          <w:szCs w:val="28"/>
        </w:rPr>
        <w:t>–</w:t>
      </w:r>
      <w:r w:rsidR="0051198E">
        <w:rPr>
          <w:sz w:val="28"/>
          <w:szCs w:val="28"/>
        </w:rPr>
        <w:t xml:space="preserve"> topical</w:t>
      </w:r>
    </w:p>
    <w:p w14:paraId="242680CE" w14:textId="77777777" w:rsidR="00425032" w:rsidRDefault="00425032" w:rsidP="00425032">
      <w:pPr>
        <w:rPr>
          <w:sz w:val="28"/>
          <w:szCs w:val="28"/>
        </w:rPr>
      </w:pPr>
      <w:r w:rsidRPr="0AF3A337">
        <w:rPr>
          <w:sz w:val="28"/>
          <w:szCs w:val="28"/>
        </w:rPr>
        <w:t>UP10- updated acetaminophen IV drip dose</w:t>
      </w:r>
    </w:p>
    <w:p w14:paraId="2BB1D55C" w14:textId="245133C1" w:rsidR="007406F2" w:rsidRDefault="007406F2" w:rsidP="007406F2">
      <w:pPr>
        <w:rPr>
          <w:sz w:val="28"/>
          <w:szCs w:val="28"/>
        </w:rPr>
      </w:pPr>
      <w:r w:rsidRPr="0AF3A337">
        <w:rPr>
          <w:sz w:val="28"/>
          <w:szCs w:val="28"/>
        </w:rPr>
        <w:t>UP11- added IV Acetaminophen for AEMT</w:t>
      </w:r>
      <w:r w:rsidR="00D50714">
        <w:rPr>
          <w:sz w:val="28"/>
          <w:szCs w:val="28"/>
        </w:rPr>
        <w:t>, Change Nitrous to Basic</w:t>
      </w:r>
    </w:p>
    <w:p w14:paraId="1D92463E" w14:textId="1A8ADE6E" w:rsidR="0051198E" w:rsidRDefault="0051198E" w:rsidP="0051198E">
      <w:pPr>
        <w:rPr>
          <w:sz w:val="28"/>
          <w:szCs w:val="28"/>
        </w:rPr>
      </w:pPr>
      <w:r w:rsidRPr="0AF3A337">
        <w:rPr>
          <w:sz w:val="28"/>
          <w:szCs w:val="28"/>
        </w:rPr>
        <w:t>UP13- added Keppra for seizure refractory to Benzodiazepines</w:t>
      </w:r>
      <w:r>
        <w:rPr>
          <w:sz w:val="28"/>
          <w:szCs w:val="28"/>
        </w:rPr>
        <w:t xml:space="preserve"> – Ketamine was already previously approved for refractory seizures or Benzo allergy</w:t>
      </w:r>
    </w:p>
    <w:p w14:paraId="0457DF9C" w14:textId="77777777" w:rsidR="002A4537" w:rsidRDefault="002A4537" w:rsidP="002A4537">
      <w:pPr>
        <w:rPr>
          <w:sz w:val="28"/>
          <w:szCs w:val="28"/>
        </w:rPr>
      </w:pPr>
      <w:r w:rsidRPr="0AF3A337">
        <w:rPr>
          <w:sz w:val="28"/>
          <w:szCs w:val="28"/>
        </w:rPr>
        <w:t>UP15- antibiotics now approved for AEMT</w:t>
      </w:r>
    </w:p>
    <w:p w14:paraId="206EB13C" w14:textId="13245968" w:rsidR="00875C23" w:rsidRDefault="00875C23" w:rsidP="00875C23">
      <w:pPr>
        <w:rPr>
          <w:sz w:val="28"/>
          <w:szCs w:val="28"/>
        </w:rPr>
      </w:pPr>
      <w:r>
        <w:rPr>
          <w:sz w:val="28"/>
          <w:szCs w:val="28"/>
        </w:rPr>
        <w:t xml:space="preserve">UP17 – Updated Restraint </w:t>
      </w:r>
      <w:r w:rsidR="001954A3">
        <w:rPr>
          <w:sz w:val="28"/>
          <w:szCs w:val="28"/>
        </w:rPr>
        <w:t>Language -</w:t>
      </w:r>
      <w:r>
        <w:rPr>
          <w:sz w:val="28"/>
          <w:szCs w:val="28"/>
        </w:rPr>
        <w:t xml:space="preserve"> NCCEP Update Changes</w:t>
      </w:r>
    </w:p>
    <w:p w14:paraId="1A4300BC" w14:textId="4E366231" w:rsidR="008D1AF2" w:rsidRDefault="008D1AF2" w:rsidP="00875C23">
      <w:pPr>
        <w:rPr>
          <w:sz w:val="28"/>
          <w:szCs w:val="28"/>
        </w:rPr>
      </w:pPr>
      <w:r>
        <w:rPr>
          <w:sz w:val="28"/>
          <w:szCs w:val="28"/>
        </w:rPr>
        <w:t>UP18 – Geodon 20mg IM add as an optional med</w:t>
      </w:r>
    </w:p>
    <w:p w14:paraId="6D6A33FF" w14:textId="102FCFF2" w:rsidR="00875C23" w:rsidRDefault="00875C23" w:rsidP="00875C23">
      <w:pPr>
        <w:rPr>
          <w:sz w:val="28"/>
          <w:szCs w:val="28"/>
        </w:rPr>
      </w:pPr>
      <w:r>
        <w:rPr>
          <w:sz w:val="28"/>
          <w:szCs w:val="28"/>
        </w:rPr>
        <w:t>UP20 – Sickle Cell Protocol is added - NCCEP Update Changes</w:t>
      </w:r>
    </w:p>
    <w:p w14:paraId="59CB76F8" w14:textId="77777777" w:rsidR="009430AA" w:rsidRDefault="009430AA" w:rsidP="009430AA">
      <w:pPr>
        <w:rPr>
          <w:sz w:val="28"/>
          <w:szCs w:val="28"/>
        </w:rPr>
      </w:pPr>
      <w:r w:rsidRPr="0AF3A337">
        <w:rPr>
          <w:sz w:val="28"/>
          <w:szCs w:val="28"/>
        </w:rPr>
        <w:t>AR4- Solu-Medrol and Mag Sulfate now approved for AEMT</w:t>
      </w:r>
    </w:p>
    <w:p w14:paraId="6D9FE334" w14:textId="77777777" w:rsidR="009430AA" w:rsidRDefault="009430AA" w:rsidP="009430AA">
      <w:pPr>
        <w:rPr>
          <w:sz w:val="28"/>
          <w:szCs w:val="28"/>
        </w:rPr>
      </w:pPr>
      <w:r w:rsidRPr="0AF3A337">
        <w:rPr>
          <w:sz w:val="28"/>
          <w:szCs w:val="28"/>
        </w:rPr>
        <w:t>AR7- Solu-Medrol and Mag Sulfate now approved for AEMT</w:t>
      </w:r>
    </w:p>
    <w:p w14:paraId="39118881" w14:textId="08EEF3F5" w:rsidR="0028763C" w:rsidRDefault="0028763C" w:rsidP="009430AA">
      <w:pPr>
        <w:rPr>
          <w:sz w:val="28"/>
          <w:szCs w:val="28"/>
        </w:rPr>
      </w:pPr>
      <w:r w:rsidRPr="0AF3A337">
        <w:rPr>
          <w:sz w:val="28"/>
          <w:szCs w:val="28"/>
        </w:rPr>
        <w:t xml:space="preserve">AR8- </w:t>
      </w:r>
      <w:r w:rsidR="009A47A0">
        <w:rPr>
          <w:sz w:val="28"/>
          <w:szCs w:val="28"/>
        </w:rPr>
        <w:t>Updated to current NCCEP -</w:t>
      </w:r>
      <w:r w:rsidRPr="0AF3A337">
        <w:rPr>
          <w:sz w:val="28"/>
          <w:szCs w:val="28"/>
        </w:rPr>
        <w:t xml:space="preserve">added Keppra for intubated </w:t>
      </w:r>
      <w:proofErr w:type="gramStart"/>
      <w:r w:rsidRPr="0AF3A337">
        <w:rPr>
          <w:sz w:val="28"/>
          <w:szCs w:val="28"/>
        </w:rPr>
        <w:t>PT’s</w:t>
      </w:r>
      <w:proofErr w:type="gramEnd"/>
      <w:r w:rsidRPr="0AF3A337">
        <w:rPr>
          <w:sz w:val="28"/>
          <w:szCs w:val="28"/>
        </w:rPr>
        <w:t xml:space="preserve"> with known or suspected head injury</w:t>
      </w:r>
    </w:p>
    <w:p w14:paraId="2DA92992" w14:textId="2D219671" w:rsidR="0068444D" w:rsidRDefault="0068444D" w:rsidP="009430AA">
      <w:pPr>
        <w:rPr>
          <w:sz w:val="28"/>
          <w:szCs w:val="28"/>
        </w:rPr>
      </w:pPr>
      <w:r>
        <w:rPr>
          <w:sz w:val="28"/>
          <w:szCs w:val="28"/>
        </w:rPr>
        <w:t>AC1 – Limit EIV/IO Epi to 3 total doses</w:t>
      </w:r>
      <w:r w:rsidR="00810989">
        <w:rPr>
          <w:sz w:val="28"/>
          <w:szCs w:val="28"/>
        </w:rPr>
        <w:t xml:space="preserve"> </w:t>
      </w:r>
    </w:p>
    <w:p w14:paraId="1037591D" w14:textId="06D7B9A0" w:rsidR="00DB06D7" w:rsidRDefault="00DB06D7" w:rsidP="00F0550F">
      <w:pPr>
        <w:rPr>
          <w:sz w:val="28"/>
          <w:szCs w:val="28"/>
        </w:rPr>
      </w:pPr>
      <w:r>
        <w:rPr>
          <w:sz w:val="28"/>
          <w:szCs w:val="28"/>
        </w:rPr>
        <w:t xml:space="preserve">AC4 – Added Heparin to </w:t>
      </w:r>
      <w:r w:rsidR="00C75B4B">
        <w:rPr>
          <w:sz w:val="28"/>
          <w:szCs w:val="28"/>
        </w:rPr>
        <w:t>STEMI Protocol</w:t>
      </w:r>
    </w:p>
    <w:p w14:paraId="2F12CAF5" w14:textId="5880C43B" w:rsidR="00F0550F" w:rsidRDefault="00F0550F" w:rsidP="00F0550F">
      <w:pPr>
        <w:rPr>
          <w:sz w:val="28"/>
          <w:szCs w:val="28"/>
        </w:rPr>
      </w:pPr>
      <w:r w:rsidRPr="0AF3A337">
        <w:rPr>
          <w:sz w:val="28"/>
          <w:szCs w:val="28"/>
        </w:rPr>
        <w:t>AC9- manual defib now approved for AEMT in pulseless arrest</w:t>
      </w:r>
      <w:r w:rsidR="00C3024F">
        <w:rPr>
          <w:sz w:val="28"/>
          <w:szCs w:val="28"/>
        </w:rPr>
        <w:t xml:space="preserve"> + Limit Epi to 3 doses total</w:t>
      </w:r>
    </w:p>
    <w:p w14:paraId="5828C4CD" w14:textId="13C51E30" w:rsidR="00F0550F" w:rsidRDefault="00455B74" w:rsidP="009430AA">
      <w:pPr>
        <w:rPr>
          <w:sz w:val="28"/>
          <w:szCs w:val="28"/>
        </w:rPr>
      </w:pPr>
      <w:r>
        <w:rPr>
          <w:sz w:val="28"/>
          <w:szCs w:val="28"/>
        </w:rPr>
        <w:t xml:space="preserve">AC10 – added </w:t>
      </w:r>
      <w:proofErr w:type="gramStart"/>
      <w:r>
        <w:rPr>
          <w:sz w:val="28"/>
          <w:szCs w:val="28"/>
        </w:rPr>
        <w:t>10 minute</w:t>
      </w:r>
      <w:proofErr w:type="gramEnd"/>
      <w:r>
        <w:rPr>
          <w:sz w:val="28"/>
          <w:szCs w:val="28"/>
        </w:rPr>
        <w:t xml:space="preserve"> COOL DOWN for ROSC</w:t>
      </w:r>
    </w:p>
    <w:p w14:paraId="3002A797" w14:textId="29E64E78" w:rsidR="00CA1FB1" w:rsidRDefault="00CA1FB1" w:rsidP="00CA1FB1">
      <w:pPr>
        <w:rPr>
          <w:sz w:val="28"/>
          <w:szCs w:val="28"/>
        </w:rPr>
      </w:pPr>
      <w:r w:rsidRPr="0AF3A337">
        <w:rPr>
          <w:sz w:val="28"/>
          <w:szCs w:val="28"/>
        </w:rPr>
        <w:t>AM1- Steroid preparation now approved for AEMT</w:t>
      </w:r>
      <w:r w:rsidR="00907183">
        <w:rPr>
          <w:sz w:val="28"/>
          <w:szCs w:val="28"/>
        </w:rPr>
        <w:t>, TXA for AEMT</w:t>
      </w:r>
    </w:p>
    <w:p w14:paraId="23A29A35" w14:textId="65DEAC04" w:rsidR="00CA1FB1" w:rsidRDefault="00FD6BCD" w:rsidP="009430AA">
      <w:pPr>
        <w:rPr>
          <w:sz w:val="28"/>
          <w:szCs w:val="28"/>
        </w:rPr>
      </w:pPr>
      <w:r w:rsidRPr="0AF3A337">
        <w:rPr>
          <w:sz w:val="28"/>
          <w:szCs w:val="28"/>
        </w:rPr>
        <w:t>AO3- TXA now approved for AEMT use</w:t>
      </w:r>
    </w:p>
    <w:p w14:paraId="6996563B" w14:textId="43717CEB" w:rsidR="009A47A0" w:rsidRDefault="009A47A0" w:rsidP="009A47A0">
      <w:pPr>
        <w:rPr>
          <w:sz w:val="28"/>
          <w:szCs w:val="28"/>
        </w:rPr>
      </w:pPr>
      <w:r>
        <w:rPr>
          <w:sz w:val="28"/>
          <w:szCs w:val="28"/>
        </w:rPr>
        <w:t xml:space="preserve">TE4 – updated to match NCCEP – new cold immersion guideline </w:t>
      </w:r>
      <w:r w:rsidR="00B30985">
        <w:rPr>
          <w:sz w:val="28"/>
          <w:szCs w:val="28"/>
        </w:rPr>
        <w:t>–</w:t>
      </w:r>
      <w:r>
        <w:rPr>
          <w:sz w:val="28"/>
          <w:szCs w:val="28"/>
        </w:rPr>
        <w:t xml:space="preserve"> NCCEP</w:t>
      </w:r>
    </w:p>
    <w:p w14:paraId="286744E4" w14:textId="78B5621B" w:rsidR="00267FD6" w:rsidRDefault="00267FD6" w:rsidP="009A47A0">
      <w:pPr>
        <w:rPr>
          <w:sz w:val="28"/>
          <w:szCs w:val="28"/>
        </w:rPr>
      </w:pPr>
      <w:r>
        <w:rPr>
          <w:sz w:val="28"/>
          <w:szCs w:val="28"/>
        </w:rPr>
        <w:t>TE11 – changed solumedrol to AEMT</w:t>
      </w:r>
    </w:p>
    <w:p w14:paraId="6F7BF03F" w14:textId="731E65A0" w:rsidR="00FC6485" w:rsidRDefault="00FC6485" w:rsidP="009A47A0">
      <w:pPr>
        <w:rPr>
          <w:sz w:val="28"/>
          <w:szCs w:val="28"/>
        </w:rPr>
      </w:pPr>
      <w:r>
        <w:rPr>
          <w:sz w:val="28"/>
          <w:szCs w:val="28"/>
        </w:rPr>
        <w:t xml:space="preserve">TB-4 – </w:t>
      </w:r>
      <w:r w:rsidR="00BD1DF9">
        <w:rPr>
          <w:sz w:val="28"/>
          <w:szCs w:val="28"/>
        </w:rPr>
        <w:t xml:space="preserve">One antibiotic is required for Open </w:t>
      </w:r>
      <w:proofErr w:type="spellStart"/>
      <w:r w:rsidR="00BD1DF9">
        <w:rPr>
          <w:sz w:val="28"/>
          <w:szCs w:val="28"/>
        </w:rPr>
        <w:t>Fx</w:t>
      </w:r>
      <w:proofErr w:type="spellEnd"/>
      <w:r w:rsidR="00BD1DF9">
        <w:rPr>
          <w:sz w:val="28"/>
          <w:szCs w:val="28"/>
        </w:rPr>
        <w:t>/Amputations</w:t>
      </w:r>
    </w:p>
    <w:p w14:paraId="007F0376" w14:textId="59CFDA21" w:rsidR="00B30985" w:rsidRDefault="00B30985" w:rsidP="00B30985">
      <w:r>
        <w:rPr>
          <w:sz w:val="28"/>
          <w:szCs w:val="28"/>
        </w:rPr>
        <w:lastRenderedPageBreak/>
        <w:t xml:space="preserve">TB-5 – Head Injury </w:t>
      </w:r>
      <w:r>
        <w:t>adopted</w:t>
      </w:r>
      <w:r w:rsidR="009B5618">
        <w:t xml:space="preserve"> – add 3% </w:t>
      </w:r>
      <w:r w:rsidR="00090D90">
        <w:t>Hypertonic</w:t>
      </w:r>
      <w:r w:rsidR="009B5618">
        <w:t xml:space="preserve"> saline</w:t>
      </w:r>
      <w:r w:rsidR="00090D90">
        <w:t xml:space="preserve"> for GCS &lt;8</w:t>
      </w:r>
    </w:p>
    <w:p w14:paraId="1DC446AE" w14:textId="18755E27" w:rsidR="00770CEB" w:rsidRDefault="00770CEB" w:rsidP="00770CEB">
      <w:pPr>
        <w:rPr>
          <w:sz w:val="28"/>
          <w:szCs w:val="28"/>
        </w:rPr>
      </w:pPr>
      <w:r w:rsidRPr="0AF3A337">
        <w:rPr>
          <w:sz w:val="28"/>
          <w:szCs w:val="28"/>
        </w:rPr>
        <w:t>TB6- TXA now approved for AEMT use (adult only)</w:t>
      </w:r>
      <w:r w:rsidR="00091D25">
        <w:rPr>
          <w:sz w:val="28"/>
          <w:szCs w:val="28"/>
        </w:rPr>
        <w:t xml:space="preserve">, </w:t>
      </w:r>
      <w:r w:rsidR="00887F2F">
        <w:rPr>
          <w:sz w:val="28"/>
          <w:szCs w:val="28"/>
        </w:rPr>
        <w:t xml:space="preserve">Also change TXA to slow push over 1 minute </w:t>
      </w:r>
      <w:r w:rsidR="00EB4938">
        <w:rPr>
          <w:sz w:val="28"/>
          <w:szCs w:val="28"/>
        </w:rPr>
        <w:t>i</w:t>
      </w:r>
      <w:r w:rsidR="00887F2F">
        <w:rPr>
          <w:sz w:val="28"/>
          <w:szCs w:val="28"/>
        </w:rPr>
        <w:t xml:space="preserve">n line with </w:t>
      </w:r>
      <w:r w:rsidR="00887F2F" w:rsidRPr="00887F2F">
        <w:rPr>
          <w:sz w:val="28"/>
          <w:szCs w:val="28"/>
        </w:rPr>
        <w:t>Committee on Tactical Combat Casualty Care recommendations</w:t>
      </w:r>
      <w:r w:rsidR="003D766D">
        <w:rPr>
          <w:sz w:val="28"/>
          <w:szCs w:val="28"/>
        </w:rPr>
        <w:t xml:space="preserve">. Added </w:t>
      </w:r>
      <w:r w:rsidR="006333D0">
        <w:rPr>
          <w:sz w:val="28"/>
          <w:szCs w:val="28"/>
        </w:rPr>
        <w:t>Peds TXA – Letter received from ECU</w:t>
      </w:r>
    </w:p>
    <w:p w14:paraId="5F9CC6BC" w14:textId="77777777" w:rsidR="00100951" w:rsidRDefault="00100951" w:rsidP="00100951">
      <w:pPr>
        <w:rPr>
          <w:sz w:val="28"/>
          <w:szCs w:val="28"/>
        </w:rPr>
      </w:pPr>
      <w:r w:rsidRPr="0AF3A337">
        <w:rPr>
          <w:sz w:val="28"/>
          <w:szCs w:val="28"/>
        </w:rPr>
        <w:t>PM1- Steroid preparation now approved for AEMT</w:t>
      </w:r>
    </w:p>
    <w:p w14:paraId="36C90848" w14:textId="5420D330" w:rsidR="0090511B" w:rsidRDefault="0090511B" w:rsidP="00100951">
      <w:pPr>
        <w:rPr>
          <w:sz w:val="28"/>
          <w:szCs w:val="28"/>
        </w:rPr>
      </w:pPr>
      <w:r>
        <w:rPr>
          <w:sz w:val="28"/>
          <w:szCs w:val="28"/>
        </w:rPr>
        <w:t>PM2 – Glucagon now EMT</w:t>
      </w:r>
    </w:p>
    <w:p w14:paraId="0219404C" w14:textId="77777777" w:rsidR="00770CEB" w:rsidRDefault="00770CEB" w:rsidP="009430AA">
      <w:pPr>
        <w:pBdr>
          <w:bottom w:val="dotted" w:sz="24" w:space="1" w:color="auto"/>
        </w:pBdr>
        <w:rPr>
          <w:sz w:val="28"/>
          <w:szCs w:val="28"/>
        </w:rPr>
      </w:pPr>
    </w:p>
    <w:p w14:paraId="35B77335" w14:textId="010E4439" w:rsidR="009430AA" w:rsidRDefault="009A0F21" w:rsidP="00396262">
      <w:r>
        <w:t>Ap-14 added – post intubation checklist</w:t>
      </w:r>
    </w:p>
    <w:p w14:paraId="5C9BF6F9" w14:textId="05467607" w:rsidR="00915B1C" w:rsidRDefault="00915B1C" w:rsidP="00396262">
      <w:r>
        <w:t>ASP-8 Added RACE</w:t>
      </w:r>
      <w:r w:rsidR="00E12AA5">
        <w:t xml:space="preserve"> scale to replace LA Stroke score</w:t>
      </w:r>
    </w:p>
    <w:p w14:paraId="45A12B5C" w14:textId="72061238" w:rsidR="00A73476" w:rsidRDefault="00A73476" w:rsidP="00493A93">
      <w:r>
        <w:t xml:space="preserve">PAS – 11 – Updated per </w:t>
      </w:r>
      <w:proofErr w:type="spellStart"/>
      <w:r>
        <w:t>nccep</w:t>
      </w:r>
      <w:proofErr w:type="spellEnd"/>
      <w:r>
        <w:t xml:space="preserve"> - </w:t>
      </w:r>
      <w:r w:rsidR="00493A93">
        <w:t xml:space="preserve">Change IO lidocaine dose for analgesia. Added Peds dosing // Changed needle color </w:t>
      </w:r>
      <w:proofErr w:type="spellStart"/>
      <w:r w:rsidR="00493A93">
        <w:t>verbage</w:t>
      </w:r>
      <w:proofErr w:type="spellEnd"/>
      <w:r w:rsidR="00493A93">
        <w:t xml:space="preserve"> to: Blue (25mm) IO needle is typically recommended for tibial IO placement (adults and children), Yellow (45 mm) IO needle is typically utilized for proximal humerus, and Pink (15 mm) should only be utilized in neonates. IO needle choice may vary based on a </w:t>
      </w:r>
      <w:proofErr w:type="spellStart"/>
      <w:proofErr w:type="gramStart"/>
      <w:r w:rsidR="00493A93">
        <w:t>patients</w:t>
      </w:r>
      <w:proofErr w:type="spellEnd"/>
      <w:proofErr w:type="gramEnd"/>
      <w:r w:rsidR="00493A93">
        <w:t xml:space="preserve"> body habitus, or abnormal weight for age</w:t>
      </w:r>
    </w:p>
    <w:p w14:paraId="22612E13" w14:textId="0D6D019D" w:rsidR="004F6587" w:rsidRDefault="004F6587" w:rsidP="00493A93">
      <w:r>
        <w:t xml:space="preserve">Documentation Policy 1 – adopted from </w:t>
      </w:r>
      <w:proofErr w:type="spellStart"/>
      <w:r>
        <w:t>nccep</w:t>
      </w:r>
      <w:proofErr w:type="spellEnd"/>
      <w:r>
        <w:t xml:space="preserve"> without change</w:t>
      </w:r>
    </w:p>
    <w:p w14:paraId="1BDF06C3" w14:textId="5A644740" w:rsidR="004F6587" w:rsidRDefault="00CF0471" w:rsidP="00493A93">
      <w:r>
        <w:t xml:space="preserve">Disposition Policy 1 adopted unchanged from </w:t>
      </w:r>
      <w:proofErr w:type="spellStart"/>
      <w:r>
        <w:t>nccep</w:t>
      </w:r>
      <w:proofErr w:type="spellEnd"/>
    </w:p>
    <w:p w14:paraId="58D94814" w14:textId="5D13A6C6" w:rsidR="003E65FB" w:rsidRDefault="003E65FB" w:rsidP="00493A93">
      <w:r>
        <w:t>Disposition Policy 3 add exclusion at the bottom</w:t>
      </w:r>
    </w:p>
    <w:p w14:paraId="6F4E533D" w14:textId="74E1F9D6" w:rsidR="00695C9C" w:rsidRDefault="00695C9C" w:rsidP="00493A93">
      <w:r>
        <w:t xml:space="preserve">Disposition Policy 10 adopted unchanged from </w:t>
      </w:r>
      <w:proofErr w:type="spellStart"/>
      <w:r>
        <w:t>nccep</w:t>
      </w:r>
      <w:proofErr w:type="spellEnd"/>
    </w:p>
    <w:p w14:paraId="4645A449" w14:textId="40D11AE6" w:rsidR="00695C9C" w:rsidRDefault="00D64B74" w:rsidP="00493A93">
      <w:r>
        <w:t xml:space="preserve">Ped Policy 2 - adopted unchanged from </w:t>
      </w:r>
      <w:proofErr w:type="spellStart"/>
      <w:r>
        <w:t>nccep</w:t>
      </w:r>
      <w:proofErr w:type="spellEnd"/>
    </w:p>
    <w:p w14:paraId="60D15D19" w14:textId="77777777" w:rsidR="00AD06AC" w:rsidRDefault="000C6AC8" w:rsidP="00AD06AC">
      <w:r>
        <w:t>Transport Polic</w:t>
      </w:r>
      <w:r w:rsidR="00AD06AC">
        <w:t xml:space="preserve">y 4 Weapons - adopted unchanged from </w:t>
      </w:r>
      <w:proofErr w:type="spellStart"/>
      <w:r w:rsidR="00AD06AC">
        <w:t>nccep</w:t>
      </w:r>
      <w:proofErr w:type="spellEnd"/>
    </w:p>
    <w:p w14:paraId="6C157142" w14:textId="200ECF3C" w:rsidR="00695C9C" w:rsidRDefault="005800BD" w:rsidP="00493A93">
      <w:r>
        <w:t xml:space="preserve">Add system policy 8 </w:t>
      </w:r>
      <w:r w:rsidR="00FD2D5F">
        <w:t>–</w:t>
      </w:r>
      <w:r>
        <w:t xml:space="preserve"> </w:t>
      </w:r>
      <w:r w:rsidR="00FD2D5F">
        <w:t xml:space="preserve">reporting </w:t>
      </w:r>
      <w:proofErr w:type="spellStart"/>
      <w:proofErr w:type="gramStart"/>
      <w:r w:rsidR="00FD2D5F">
        <w:t>child,elderly</w:t>
      </w:r>
      <w:proofErr w:type="spellEnd"/>
      <w:proofErr w:type="gramEnd"/>
      <w:r w:rsidR="00FD2D5F">
        <w:t xml:space="preserve"> abuse</w:t>
      </w:r>
    </w:p>
    <w:p w14:paraId="3B7B5F80" w14:textId="77777777" w:rsidR="001F401F" w:rsidRDefault="001F401F" w:rsidP="00493A93"/>
    <w:p w14:paraId="5E04DBC5" w14:textId="77777777" w:rsidR="001F401F" w:rsidRDefault="001F401F" w:rsidP="00493A93"/>
    <w:p w14:paraId="12E3F9B2" w14:textId="070B77F0" w:rsidR="00B2167F" w:rsidRPr="001F401F" w:rsidRDefault="00B2167F" w:rsidP="00493A93">
      <w:pPr>
        <w:rPr>
          <w:b/>
          <w:bCs/>
        </w:rPr>
      </w:pPr>
      <w:r w:rsidRPr="001F401F">
        <w:rPr>
          <w:b/>
          <w:bCs/>
        </w:rPr>
        <w:t xml:space="preserve">ROSC - 10 Minute Cool </w:t>
      </w:r>
      <w:r w:rsidR="000A1245" w:rsidRPr="001F401F">
        <w:rPr>
          <w:b/>
          <w:bCs/>
        </w:rPr>
        <w:t>Down Period</w:t>
      </w:r>
    </w:p>
    <w:p w14:paraId="51582FAE" w14:textId="2F3B5F4D" w:rsidR="004F6B29" w:rsidRDefault="004F6B29" w:rsidP="00493A93">
      <w:r>
        <w:t xml:space="preserve">Do Not transport for 10 minutes Post </w:t>
      </w:r>
      <w:proofErr w:type="spellStart"/>
      <w:r>
        <w:t>Rosc</w:t>
      </w:r>
      <w:proofErr w:type="spellEnd"/>
    </w:p>
    <w:p w14:paraId="24C77AAA" w14:textId="77777777" w:rsidR="004F6B29" w:rsidRDefault="00B2167F" w:rsidP="00493A93">
      <w:r w:rsidRPr="00B2167F">
        <w:t xml:space="preserve">1. Secure Airway - No RSI/DAI unless absolutely needed </w:t>
      </w:r>
    </w:p>
    <w:p w14:paraId="7936C5BF" w14:textId="46F0F3D8" w:rsidR="00B2167F" w:rsidRDefault="00B2167F" w:rsidP="00493A93">
      <w:r w:rsidRPr="00B2167F">
        <w:t>2. 12 Lead EKG</w:t>
      </w:r>
    </w:p>
    <w:p w14:paraId="51B78796" w14:textId="7DFE1C29" w:rsidR="004C79E3" w:rsidRDefault="004C79E3" w:rsidP="00493A93">
      <w:r>
        <w:t>3. Full Vitals – Assessment</w:t>
      </w:r>
    </w:p>
    <w:p w14:paraId="7696E45A" w14:textId="5239ADAF" w:rsidR="004C79E3" w:rsidRDefault="00440FB5" w:rsidP="00493A93">
      <w:r>
        <w:t xml:space="preserve">4. </w:t>
      </w:r>
      <w:r w:rsidR="00F665A8">
        <w:t>Correct</w:t>
      </w:r>
      <w:r>
        <w:t xml:space="preserve"> Hypoxia</w:t>
      </w:r>
    </w:p>
    <w:p w14:paraId="6D8E8A5B" w14:textId="620F2151" w:rsidR="00440FB5" w:rsidRPr="00396262" w:rsidRDefault="00440FB5" w:rsidP="00493A93">
      <w:r>
        <w:t xml:space="preserve">5. </w:t>
      </w:r>
      <w:r w:rsidR="00F665A8">
        <w:t>Correct</w:t>
      </w:r>
      <w:r>
        <w:t xml:space="preserve"> </w:t>
      </w:r>
      <w:r w:rsidR="00F665A8">
        <w:t>Hypotension</w:t>
      </w:r>
    </w:p>
    <w:sectPr w:rsidR="00440FB5" w:rsidRPr="00396262" w:rsidSect="001F401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62"/>
    <w:rsid w:val="00090D90"/>
    <w:rsid w:val="00091D25"/>
    <w:rsid w:val="000A1245"/>
    <w:rsid w:val="000C6541"/>
    <w:rsid w:val="000C6AC8"/>
    <w:rsid w:val="00100951"/>
    <w:rsid w:val="00105042"/>
    <w:rsid w:val="00174372"/>
    <w:rsid w:val="001954A3"/>
    <w:rsid w:val="001F401F"/>
    <w:rsid w:val="0024083A"/>
    <w:rsid w:val="00267FD6"/>
    <w:rsid w:val="0028763C"/>
    <w:rsid w:val="002A44B5"/>
    <w:rsid w:val="002A4537"/>
    <w:rsid w:val="00364979"/>
    <w:rsid w:val="00396262"/>
    <w:rsid w:val="003D766D"/>
    <w:rsid w:val="003E65FB"/>
    <w:rsid w:val="00425032"/>
    <w:rsid w:val="004311B4"/>
    <w:rsid w:val="00440FB5"/>
    <w:rsid w:val="00455B74"/>
    <w:rsid w:val="00493A93"/>
    <w:rsid w:val="004C79E3"/>
    <w:rsid w:val="004F6587"/>
    <w:rsid w:val="004F6B29"/>
    <w:rsid w:val="0051198E"/>
    <w:rsid w:val="005333AC"/>
    <w:rsid w:val="00542384"/>
    <w:rsid w:val="005800BD"/>
    <w:rsid w:val="005D1199"/>
    <w:rsid w:val="006333D0"/>
    <w:rsid w:val="00642104"/>
    <w:rsid w:val="0068444D"/>
    <w:rsid w:val="00695C9C"/>
    <w:rsid w:val="0070534A"/>
    <w:rsid w:val="007406F2"/>
    <w:rsid w:val="0074329A"/>
    <w:rsid w:val="00770CEB"/>
    <w:rsid w:val="007F143A"/>
    <w:rsid w:val="007F19DB"/>
    <w:rsid w:val="00810989"/>
    <w:rsid w:val="0083299F"/>
    <w:rsid w:val="00875C23"/>
    <w:rsid w:val="00887F2F"/>
    <w:rsid w:val="00890E3F"/>
    <w:rsid w:val="008D1AF2"/>
    <w:rsid w:val="008F2DFC"/>
    <w:rsid w:val="0090511B"/>
    <w:rsid w:val="00907183"/>
    <w:rsid w:val="00915B1C"/>
    <w:rsid w:val="009430AA"/>
    <w:rsid w:val="00953138"/>
    <w:rsid w:val="00996E86"/>
    <w:rsid w:val="009A0F21"/>
    <w:rsid w:val="009A47A0"/>
    <w:rsid w:val="009B5618"/>
    <w:rsid w:val="009D434E"/>
    <w:rsid w:val="00A73476"/>
    <w:rsid w:val="00AD06AC"/>
    <w:rsid w:val="00B16685"/>
    <w:rsid w:val="00B2167F"/>
    <w:rsid w:val="00B30985"/>
    <w:rsid w:val="00B37AEB"/>
    <w:rsid w:val="00B55779"/>
    <w:rsid w:val="00BD1DF9"/>
    <w:rsid w:val="00BD277F"/>
    <w:rsid w:val="00C23ED6"/>
    <w:rsid w:val="00C3024F"/>
    <w:rsid w:val="00C6686D"/>
    <w:rsid w:val="00C75B4B"/>
    <w:rsid w:val="00C927F7"/>
    <w:rsid w:val="00CA1FB1"/>
    <w:rsid w:val="00CF0471"/>
    <w:rsid w:val="00D262CD"/>
    <w:rsid w:val="00D50714"/>
    <w:rsid w:val="00D64B74"/>
    <w:rsid w:val="00D77C1B"/>
    <w:rsid w:val="00DA3C84"/>
    <w:rsid w:val="00DB06D7"/>
    <w:rsid w:val="00E055EB"/>
    <w:rsid w:val="00E12AA5"/>
    <w:rsid w:val="00E5166C"/>
    <w:rsid w:val="00E64D05"/>
    <w:rsid w:val="00E8006B"/>
    <w:rsid w:val="00EB4938"/>
    <w:rsid w:val="00EE7762"/>
    <w:rsid w:val="00F0550F"/>
    <w:rsid w:val="00F665A8"/>
    <w:rsid w:val="00FB4A88"/>
    <w:rsid w:val="00FC6485"/>
    <w:rsid w:val="00FD2D5F"/>
    <w:rsid w:val="00FD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F34E"/>
  <w15:chartTrackingRefBased/>
  <w15:docId w15:val="{0E223CC4-98FD-4A58-9136-FB0AD75F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62"/>
    <w:rPr>
      <w:kern w:val="0"/>
    </w:rPr>
  </w:style>
  <w:style w:type="paragraph" w:styleId="Heading1">
    <w:name w:val="heading 1"/>
    <w:basedOn w:val="Normal"/>
    <w:next w:val="Normal"/>
    <w:link w:val="Heading1Char"/>
    <w:uiPriority w:val="9"/>
    <w:qFormat/>
    <w:rsid w:val="003962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62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62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62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62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62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2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2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2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2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62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62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62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62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6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262"/>
    <w:rPr>
      <w:rFonts w:eastAsiaTheme="majorEastAsia" w:cstheme="majorBidi"/>
      <w:color w:val="272727" w:themeColor="text1" w:themeTint="D8"/>
    </w:rPr>
  </w:style>
  <w:style w:type="paragraph" w:styleId="Title">
    <w:name w:val="Title"/>
    <w:basedOn w:val="Normal"/>
    <w:next w:val="Normal"/>
    <w:link w:val="TitleChar"/>
    <w:uiPriority w:val="10"/>
    <w:qFormat/>
    <w:rsid w:val="00396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262"/>
    <w:pPr>
      <w:spacing w:before="160"/>
      <w:jc w:val="center"/>
    </w:pPr>
    <w:rPr>
      <w:i/>
      <w:iCs/>
      <w:color w:val="404040" w:themeColor="text1" w:themeTint="BF"/>
    </w:rPr>
  </w:style>
  <w:style w:type="character" w:customStyle="1" w:styleId="QuoteChar">
    <w:name w:val="Quote Char"/>
    <w:basedOn w:val="DefaultParagraphFont"/>
    <w:link w:val="Quote"/>
    <w:uiPriority w:val="29"/>
    <w:rsid w:val="00396262"/>
    <w:rPr>
      <w:i/>
      <w:iCs/>
      <w:color w:val="404040" w:themeColor="text1" w:themeTint="BF"/>
    </w:rPr>
  </w:style>
  <w:style w:type="paragraph" w:styleId="ListParagraph">
    <w:name w:val="List Paragraph"/>
    <w:basedOn w:val="Normal"/>
    <w:uiPriority w:val="34"/>
    <w:qFormat/>
    <w:rsid w:val="00396262"/>
    <w:pPr>
      <w:ind w:left="720"/>
      <w:contextualSpacing/>
    </w:pPr>
  </w:style>
  <w:style w:type="character" w:styleId="IntenseEmphasis">
    <w:name w:val="Intense Emphasis"/>
    <w:basedOn w:val="DefaultParagraphFont"/>
    <w:uiPriority w:val="21"/>
    <w:qFormat/>
    <w:rsid w:val="00396262"/>
    <w:rPr>
      <w:i/>
      <w:iCs/>
      <w:color w:val="2F5496" w:themeColor="accent1" w:themeShade="BF"/>
    </w:rPr>
  </w:style>
  <w:style w:type="paragraph" w:styleId="IntenseQuote">
    <w:name w:val="Intense Quote"/>
    <w:basedOn w:val="Normal"/>
    <w:next w:val="Normal"/>
    <w:link w:val="IntenseQuoteChar"/>
    <w:uiPriority w:val="30"/>
    <w:qFormat/>
    <w:rsid w:val="00396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6262"/>
    <w:rPr>
      <w:i/>
      <w:iCs/>
      <w:color w:val="2F5496" w:themeColor="accent1" w:themeShade="BF"/>
    </w:rPr>
  </w:style>
  <w:style w:type="character" w:styleId="IntenseReference">
    <w:name w:val="Intense Reference"/>
    <w:basedOn w:val="DefaultParagraphFont"/>
    <w:uiPriority w:val="32"/>
    <w:qFormat/>
    <w:rsid w:val="00396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2129</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Koontz</dc:creator>
  <cp:keywords/>
  <dc:description/>
  <cp:lastModifiedBy>Stanley Koontz</cp:lastModifiedBy>
  <cp:revision>82</cp:revision>
  <dcterms:created xsi:type="dcterms:W3CDTF">2025-01-19T01:37:00Z</dcterms:created>
  <dcterms:modified xsi:type="dcterms:W3CDTF">2025-03-28T17:36:00Z</dcterms:modified>
</cp:coreProperties>
</file>